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22D" w:rsidRPr="0074322D" w:rsidRDefault="0074322D" w:rsidP="0074322D">
      <w:pPr>
        <w:spacing w:before="100" w:beforeAutospacing="1" w:after="100" w:afterAutospacing="1" w:line="240" w:lineRule="auto"/>
        <w:jc w:val="center"/>
        <w:textAlignment w:val="baseline"/>
        <w:rPr>
          <w:rFonts w:ascii="Comic Sans MS" w:eastAsia="Times New Roman" w:hAnsi="Comic Sans MS" w:cs="Calibri"/>
          <w:color w:val="000000"/>
          <w:sz w:val="44"/>
          <w:szCs w:val="28"/>
          <w:lang w:eastAsia="en-GB"/>
        </w:rPr>
      </w:pPr>
      <w:r w:rsidRPr="0074322D">
        <w:rPr>
          <w:rFonts w:ascii="Times New Roman" w:eastAsia="Times New Roman" w:hAnsi="Times New Roman" w:cs="Times New Roman"/>
          <w:noProof/>
          <w:sz w:val="32"/>
          <w:szCs w:val="24"/>
          <w:lang w:eastAsia="en-GB"/>
        </w:rPr>
        <w:drawing>
          <wp:inline distT="0" distB="0" distL="0" distR="0" wp14:anchorId="1DF1F584" wp14:editId="66649215">
            <wp:extent cx="1173480" cy="1028700"/>
            <wp:effectExtent l="0" t="0" r="7620" b="0"/>
            <wp:docPr id="1" name="Picture 1" descr="C:\Users\lizs\Desktop\Maths Shed\Capture.PNG"/>
            <wp:cNvGraphicFramePr/>
            <a:graphic xmlns:a="http://schemas.openxmlformats.org/drawingml/2006/main">
              <a:graphicData uri="http://schemas.openxmlformats.org/drawingml/2006/picture">
                <pic:pic xmlns:pic="http://schemas.openxmlformats.org/drawingml/2006/picture">
                  <pic:nvPicPr>
                    <pic:cNvPr id="3" name="Picture 3" descr="C:\Users\lizs\Desktop\Maths Shed\Capture.PN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3480" cy="1028700"/>
                    </a:xfrm>
                    <a:prstGeom prst="rect">
                      <a:avLst/>
                    </a:prstGeom>
                    <a:noFill/>
                    <a:ln>
                      <a:noFill/>
                    </a:ln>
                  </pic:spPr>
                </pic:pic>
              </a:graphicData>
            </a:graphic>
          </wp:inline>
        </w:drawing>
      </w:r>
    </w:p>
    <w:p w:rsidR="0074322D" w:rsidRDefault="001A09DB" w:rsidP="00AB6F19">
      <w:pPr>
        <w:spacing w:after="0" w:line="240" w:lineRule="auto"/>
        <w:jc w:val="center"/>
        <w:textAlignment w:val="baseline"/>
        <w:rPr>
          <w:rFonts w:ascii="Comic Sans MS" w:eastAsia="Times New Roman" w:hAnsi="Comic Sans MS" w:cs="Calibri"/>
          <w:b/>
          <w:bCs/>
          <w:color w:val="000000"/>
          <w:sz w:val="28"/>
          <w:szCs w:val="28"/>
          <w:u w:val="single"/>
          <w:lang w:eastAsia="en-GB"/>
        </w:rPr>
      </w:pPr>
      <w:r>
        <w:rPr>
          <w:rFonts w:ascii="Comic Sans MS" w:eastAsia="Times New Roman" w:hAnsi="Comic Sans MS" w:cs="Calibri"/>
          <w:b/>
          <w:bCs/>
          <w:color w:val="000000"/>
          <w:sz w:val="28"/>
          <w:szCs w:val="28"/>
          <w:u w:val="single"/>
          <w:lang w:eastAsia="en-GB"/>
        </w:rPr>
        <w:t>Class 1’s Calculation Guide for Parents</w:t>
      </w:r>
    </w:p>
    <w:p w:rsidR="001A09DB" w:rsidRPr="00AB6F19" w:rsidRDefault="001A09DB" w:rsidP="00AB6F19">
      <w:pPr>
        <w:spacing w:after="0" w:line="240" w:lineRule="auto"/>
        <w:jc w:val="center"/>
        <w:textAlignment w:val="baseline"/>
        <w:rPr>
          <w:rFonts w:ascii="Comic Sans MS" w:eastAsia="Times New Roman" w:hAnsi="Comic Sans MS" w:cs="Calibri"/>
          <w:b/>
          <w:bCs/>
          <w:color w:val="000000"/>
          <w:sz w:val="28"/>
          <w:szCs w:val="28"/>
          <w:u w:val="single"/>
          <w:lang w:eastAsia="en-GB"/>
        </w:rPr>
      </w:pPr>
    </w:p>
    <w:p w:rsidR="0074322D" w:rsidRDefault="006D1F17" w:rsidP="00AB6F19">
      <w:pPr>
        <w:spacing w:after="0" w:line="240" w:lineRule="auto"/>
        <w:jc w:val="center"/>
        <w:textAlignment w:val="baseline"/>
        <w:rPr>
          <w:rFonts w:ascii="Comic Sans MS" w:eastAsia="Times New Roman" w:hAnsi="Comic Sans MS" w:cs="Calibri"/>
          <w:b/>
          <w:bCs/>
          <w:color w:val="000000"/>
          <w:sz w:val="24"/>
          <w:szCs w:val="28"/>
          <w:u w:val="single"/>
          <w:lang w:eastAsia="en-GB"/>
        </w:rPr>
      </w:pPr>
      <w:r>
        <w:rPr>
          <w:rFonts w:ascii="Comic Sans MS" w:eastAsia="Times New Roman" w:hAnsi="Comic Sans MS" w:cs="Calibri"/>
          <w:b/>
          <w:bCs/>
          <w:color w:val="000000"/>
          <w:sz w:val="24"/>
          <w:szCs w:val="28"/>
          <w:u w:val="single"/>
          <w:lang w:eastAsia="en-GB"/>
        </w:rPr>
        <w:t>September 2023</w:t>
      </w:r>
      <w:bookmarkStart w:id="0" w:name="_GoBack"/>
      <w:bookmarkEnd w:id="0"/>
    </w:p>
    <w:p w:rsidR="00AB6F19" w:rsidRPr="00AB6F19" w:rsidRDefault="00AB6F19" w:rsidP="00AB6F19">
      <w:pPr>
        <w:spacing w:after="0" w:line="240" w:lineRule="auto"/>
        <w:jc w:val="center"/>
        <w:textAlignment w:val="baseline"/>
        <w:rPr>
          <w:rFonts w:ascii="Comic Sans MS" w:eastAsia="Times New Roman" w:hAnsi="Comic Sans MS" w:cs="Calibri"/>
          <w:color w:val="000000"/>
          <w:sz w:val="24"/>
          <w:szCs w:val="28"/>
          <w:lang w:eastAsia="en-GB"/>
        </w:rPr>
      </w:pPr>
    </w:p>
    <w:p w:rsidR="0074322D" w:rsidRPr="00AB6F19" w:rsidRDefault="0074322D" w:rsidP="00AB6F19">
      <w:pPr>
        <w:spacing w:after="0" w:line="240" w:lineRule="auto"/>
        <w:jc w:val="center"/>
        <w:textAlignment w:val="baseline"/>
        <w:rPr>
          <w:rFonts w:ascii="Comic Sans MS" w:eastAsia="Times New Roman" w:hAnsi="Comic Sans MS" w:cs="Calibri"/>
          <w:b/>
          <w:bCs/>
          <w:color w:val="000000"/>
          <w:szCs w:val="28"/>
          <w:u w:val="single"/>
          <w:lang w:eastAsia="en-GB"/>
        </w:rPr>
      </w:pPr>
      <w:r w:rsidRPr="00AB6F19">
        <w:rPr>
          <w:rFonts w:ascii="Comic Sans MS" w:eastAsia="Times New Roman" w:hAnsi="Comic Sans MS" w:cs="Calibri"/>
          <w:b/>
          <w:bCs/>
          <w:color w:val="000000"/>
          <w:szCs w:val="28"/>
          <w:u w:val="single"/>
          <w:lang w:eastAsia="en-GB"/>
        </w:rPr>
        <w:t>Mission Statement</w:t>
      </w:r>
    </w:p>
    <w:p w:rsidR="0074322D" w:rsidRDefault="0074322D" w:rsidP="00AB6F19">
      <w:pPr>
        <w:spacing w:after="0" w:line="240" w:lineRule="auto"/>
        <w:textAlignment w:val="baseline"/>
        <w:rPr>
          <w:rFonts w:ascii="Comic Sans MS" w:eastAsia="Times New Roman" w:hAnsi="Comic Sans MS" w:cs="Calibri"/>
          <w:color w:val="000000"/>
          <w:sz w:val="20"/>
          <w:lang w:eastAsia="en-GB"/>
        </w:rPr>
      </w:pPr>
      <w:r w:rsidRPr="00AB6F19">
        <w:rPr>
          <w:rFonts w:ascii="Comic Sans MS" w:eastAsia="Times New Roman" w:hAnsi="Comic Sans MS" w:cs="Calibri"/>
          <w:color w:val="000000"/>
          <w:sz w:val="20"/>
          <w:lang w:eastAsia="en-GB"/>
        </w:rPr>
        <w:t>We provide a vibrant, caring, Christian environment with a happy, friendly and calm atmosphere in which children and staff can live and work together. We always aim for standards of excellence in teaching, learning and caring for each other.</w:t>
      </w:r>
    </w:p>
    <w:p w:rsidR="00AB6F19" w:rsidRPr="00AB6F19" w:rsidRDefault="00AB6F19" w:rsidP="00AB6F19">
      <w:pPr>
        <w:spacing w:after="0" w:line="240" w:lineRule="auto"/>
        <w:textAlignment w:val="baseline"/>
        <w:rPr>
          <w:rFonts w:ascii="Comic Sans MS" w:eastAsia="Times New Roman" w:hAnsi="Comic Sans MS" w:cs="Calibri"/>
          <w:color w:val="000000"/>
          <w:sz w:val="20"/>
          <w:lang w:eastAsia="en-GB"/>
        </w:rPr>
      </w:pPr>
    </w:p>
    <w:p w:rsidR="00AB6F19" w:rsidRPr="00AB6F19" w:rsidRDefault="00AB6F19" w:rsidP="00AB6F19">
      <w:pPr>
        <w:spacing w:after="0" w:line="240" w:lineRule="auto"/>
        <w:jc w:val="center"/>
        <w:rPr>
          <w:rFonts w:ascii="Comic Sans MS" w:hAnsi="Comic Sans MS"/>
          <w:color w:val="2E74B5" w:themeColor="accent1" w:themeShade="BF"/>
          <w:sz w:val="18"/>
        </w:rPr>
      </w:pPr>
    </w:p>
    <w:p w:rsidR="00AB6F19" w:rsidRDefault="0074322D" w:rsidP="00AB6F19">
      <w:pPr>
        <w:spacing w:after="0" w:line="240" w:lineRule="auto"/>
        <w:rPr>
          <w:rFonts w:ascii="Comic Sans MS" w:hAnsi="Comic Sans MS"/>
          <w:sz w:val="20"/>
          <w:u w:val="single"/>
        </w:rPr>
      </w:pPr>
      <w:r w:rsidRPr="00AB6F19">
        <w:rPr>
          <w:rFonts w:ascii="Comic Sans MS" w:hAnsi="Comic Sans MS"/>
          <w:sz w:val="20"/>
          <w:u w:val="single"/>
        </w:rPr>
        <w:t>Teaching and Learning</w:t>
      </w:r>
      <w:r w:rsidR="00AB6F19">
        <w:rPr>
          <w:rFonts w:ascii="Comic Sans MS" w:hAnsi="Comic Sans MS"/>
          <w:sz w:val="20"/>
          <w:u w:val="single"/>
        </w:rPr>
        <w:t xml:space="preserve"> </w:t>
      </w:r>
    </w:p>
    <w:p w:rsidR="0074322D" w:rsidRPr="00AB6F19" w:rsidRDefault="0074322D" w:rsidP="00AB6F19">
      <w:pPr>
        <w:spacing w:after="0" w:line="240" w:lineRule="auto"/>
        <w:rPr>
          <w:rFonts w:ascii="Comic Sans MS" w:hAnsi="Comic Sans MS"/>
          <w:sz w:val="20"/>
          <w:u w:val="single"/>
        </w:rPr>
      </w:pPr>
      <w:r w:rsidRPr="00AB6F19">
        <w:rPr>
          <w:rFonts w:ascii="Comic Sans MS" w:hAnsi="Comic Sans MS"/>
          <w:sz w:val="20"/>
        </w:rPr>
        <w:t>Our curriculum builds on the concrete, pictorial, abstract approach. By using all three, the children can explore and demonstrate their mathematical learning. Together, these elements help to cement knowledge so children truly understand what they have learnt. All children have access to a wide range of concrete Mathematical resources to help them build on their concrete understanding of Mathematical concepts.</w:t>
      </w:r>
    </w:p>
    <w:p w:rsidR="0074322D" w:rsidRPr="00AB6F19" w:rsidRDefault="0074322D" w:rsidP="00AB6F19">
      <w:pPr>
        <w:spacing w:after="0" w:line="240" w:lineRule="auto"/>
        <w:rPr>
          <w:rFonts w:ascii="Comic Sans MS" w:hAnsi="Comic Sans MS"/>
          <w:sz w:val="20"/>
        </w:rPr>
      </w:pPr>
      <w:r w:rsidRPr="00AB6F19">
        <w:rPr>
          <w:rFonts w:ascii="Comic Sans MS" w:hAnsi="Comic Sans MS"/>
          <w:sz w:val="20"/>
        </w:rPr>
        <w:t>All children when introduced to a new concept for the first time are encouraged to physically represent mathematical concepts. Objects and pictures are used to demonstrate and visualise abstract ideas, alongside numbers and symbols. Throughout Hapton, you will see these three methods being used:</w:t>
      </w:r>
    </w:p>
    <w:p w:rsidR="0074322D" w:rsidRPr="00AB6F19" w:rsidRDefault="0074322D" w:rsidP="00AB6F19">
      <w:pPr>
        <w:spacing w:after="0" w:line="240" w:lineRule="auto"/>
        <w:rPr>
          <w:rFonts w:ascii="Comic Sans MS" w:hAnsi="Comic Sans MS"/>
          <w:sz w:val="20"/>
        </w:rPr>
      </w:pPr>
      <w:r w:rsidRPr="00AB6F19">
        <w:rPr>
          <w:rFonts w:ascii="Comic Sans MS" w:hAnsi="Comic Sans MS"/>
          <w:sz w:val="20"/>
          <w:u w:val="single"/>
        </w:rPr>
        <w:t>Concrete</w:t>
      </w:r>
      <w:r w:rsidRPr="00AB6F19">
        <w:rPr>
          <w:rFonts w:ascii="Comic Sans MS" w:hAnsi="Comic Sans MS"/>
          <w:sz w:val="20"/>
        </w:rPr>
        <w:t xml:space="preserve"> – children have the opportunity to use concrete objects and manipulatives to help them understand and explain what they are doing.</w:t>
      </w:r>
    </w:p>
    <w:p w:rsidR="0074322D" w:rsidRPr="00AB6F19" w:rsidRDefault="0074322D" w:rsidP="00AB6F19">
      <w:pPr>
        <w:spacing w:after="0" w:line="240" w:lineRule="auto"/>
        <w:rPr>
          <w:rFonts w:ascii="Comic Sans MS" w:hAnsi="Comic Sans MS"/>
          <w:sz w:val="20"/>
        </w:rPr>
      </w:pPr>
      <w:r w:rsidRPr="00AB6F19">
        <w:rPr>
          <w:rFonts w:ascii="Comic Sans MS" w:hAnsi="Comic Sans MS"/>
          <w:sz w:val="20"/>
          <w:u w:val="single"/>
        </w:rPr>
        <w:t>Pictorial</w:t>
      </w:r>
      <w:r w:rsidRPr="00AB6F19">
        <w:rPr>
          <w:rFonts w:ascii="Comic Sans MS" w:hAnsi="Comic Sans MS"/>
          <w:sz w:val="20"/>
        </w:rPr>
        <w:t xml:space="preserve"> – children then build on this concrete approach by using these pictorial representations, which can then be used to reason and solve problems.</w:t>
      </w:r>
    </w:p>
    <w:p w:rsidR="00AB6F19" w:rsidRPr="001A09DB" w:rsidRDefault="0074322D" w:rsidP="00AB6F19">
      <w:pPr>
        <w:spacing w:after="0" w:line="240" w:lineRule="auto"/>
        <w:rPr>
          <w:rFonts w:ascii="Comic Sans MS" w:hAnsi="Comic Sans MS"/>
          <w:sz w:val="20"/>
        </w:rPr>
      </w:pPr>
      <w:r w:rsidRPr="00AB6F19">
        <w:rPr>
          <w:rFonts w:ascii="Comic Sans MS" w:hAnsi="Comic Sans MS"/>
          <w:sz w:val="20"/>
          <w:u w:val="single"/>
        </w:rPr>
        <w:t>Abstract</w:t>
      </w:r>
      <w:r w:rsidRPr="00AB6F19">
        <w:rPr>
          <w:rFonts w:ascii="Comic Sans MS" w:hAnsi="Comic Sans MS"/>
          <w:sz w:val="20"/>
        </w:rPr>
        <w:t xml:space="preserve"> – with the foundations firmly laid by using the concrete and pictorial methods the children can move onto an abstract approach using numbers a</w:t>
      </w:r>
      <w:r w:rsidR="001A09DB">
        <w:rPr>
          <w:rFonts w:ascii="Comic Sans MS" w:hAnsi="Comic Sans MS"/>
          <w:sz w:val="20"/>
        </w:rPr>
        <w:t>nd key concepts with confidenc</w:t>
      </w:r>
      <w:r w:rsidR="005D1E32">
        <w:rPr>
          <w:rFonts w:ascii="Comic Sans MS" w:hAnsi="Comic Sans MS"/>
          <w:sz w:val="20"/>
        </w:rPr>
        <w:t>e.</w:t>
      </w:r>
    </w:p>
    <w:p w:rsidR="00AB6F19" w:rsidRPr="00AB6F19" w:rsidRDefault="00AB6F19" w:rsidP="00AB6F19">
      <w:pPr>
        <w:spacing w:after="0" w:line="240" w:lineRule="auto"/>
        <w:rPr>
          <w:rFonts w:ascii="Comic Sans MS" w:hAnsi="Comic Sans MS"/>
          <w:i/>
          <w:sz w:val="18"/>
        </w:rPr>
      </w:pPr>
    </w:p>
    <w:p w:rsidR="0074322D" w:rsidRPr="00AB6F19" w:rsidRDefault="0074322D" w:rsidP="0074322D">
      <w:pPr>
        <w:rPr>
          <w:rFonts w:ascii="Comic Sans MS" w:hAnsi="Comic Sans MS"/>
          <w:sz w:val="18"/>
        </w:rPr>
      </w:pPr>
    </w:p>
    <w:tbl>
      <w:tblPr>
        <w:tblStyle w:val="TableGrid"/>
        <w:tblW w:w="0" w:type="auto"/>
        <w:tblLook w:val="04A0" w:firstRow="1" w:lastRow="0" w:firstColumn="1" w:lastColumn="0" w:noHBand="0" w:noVBand="1"/>
      </w:tblPr>
      <w:tblGrid>
        <w:gridCol w:w="2789"/>
        <w:gridCol w:w="2789"/>
        <w:gridCol w:w="2790"/>
        <w:gridCol w:w="2790"/>
        <w:gridCol w:w="2790"/>
      </w:tblGrid>
      <w:tr w:rsidR="00B76657" w:rsidRPr="00AB6F19" w:rsidTr="00B76657">
        <w:tc>
          <w:tcPr>
            <w:tcW w:w="2789" w:type="dxa"/>
          </w:tcPr>
          <w:p w:rsidR="00B76657" w:rsidRPr="00AB6F19" w:rsidRDefault="00B76657" w:rsidP="0074322D">
            <w:pPr>
              <w:rPr>
                <w:rFonts w:ascii="Comic Sans MS" w:hAnsi="Comic Sans MS"/>
                <w:sz w:val="20"/>
              </w:rPr>
            </w:pPr>
          </w:p>
        </w:tc>
        <w:tc>
          <w:tcPr>
            <w:tcW w:w="2789" w:type="dxa"/>
          </w:tcPr>
          <w:p w:rsidR="00B76657" w:rsidRPr="00AB6F19" w:rsidRDefault="00B76657" w:rsidP="0074322D">
            <w:pPr>
              <w:rPr>
                <w:rFonts w:ascii="Comic Sans MS" w:hAnsi="Comic Sans MS"/>
                <w:sz w:val="20"/>
              </w:rPr>
            </w:pPr>
            <w:r w:rsidRPr="00AB6F19">
              <w:rPr>
                <w:rFonts w:ascii="Comic Sans MS" w:hAnsi="Comic Sans MS"/>
                <w:color w:val="FF0000"/>
                <w:sz w:val="20"/>
              </w:rPr>
              <w:t>Addition</w:t>
            </w:r>
          </w:p>
        </w:tc>
        <w:tc>
          <w:tcPr>
            <w:tcW w:w="2790" w:type="dxa"/>
          </w:tcPr>
          <w:p w:rsidR="00B76657" w:rsidRPr="00AB6F19" w:rsidRDefault="00B76657" w:rsidP="0074322D">
            <w:pPr>
              <w:rPr>
                <w:rFonts w:ascii="Comic Sans MS" w:hAnsi="Comic Sans MS"/>
                <w:color w:val="FF0000"/>
                <w:sz w:val="20"/>
              </w:rPr>
            </w:pPr>
            <w:r w:rsidRPr="00AB6F19">
              <w:rPr>
                <w:rFonts w:ascii="Comic Sans MS" w:hAnsi="Comic Sans MS"/>
                <w:color w:val="FF0000"/>
                <w:sz w:val="20"/>
              </w:rPr>
              <w:t>Subtraction</w:t>
            </w:r>
          </w:p>
        </w:tc>
        <w:tc>
          <w:tcPr>
            <w:tcW w:w="2790" w:type="dxa"/>
          </w:tcPr>
          <w:p w:rsidR="00B76657" w:rsidRPr="00AB6F19" w:rsidRDefault="00B76657" w:rsidP="0074322D">
            <w:pPr>
              <w:rPr>
                <w:rFonts w:ascii="Comic Sans MS" w:hAnsi="Comic Sans MS"/>
                <w:color w:val="FF0000"/>
                <w:sz w:val="20"/>
              </w:rPr>
            </w:pPr>
            <w:r w:rsidRPr="00AB6F19">
              <w:rPr>
                <w:rFonts w:ascii="Comic Sans MS" w:hAnsi="Comic Sans MS"/>
                <w:color w:val="FF0000"/>
                <w:sz w:val="20"/>
              </w:rPr>
              <w:t>Multiplication</w:t>
            </w:r>
          </w:p>
        </w:tc>
        <w:tc>
          <w:tcPr>
            <w:tcW w:w="2790" w:type="dxa"/>
          </w:tcPr>
          <w:p w:rsidR="00B76657" w:rsidRPr="00AB6F19" w:rsidRDefault="00B76657" w:rsidP="0074322D">
            <w:pPr>
              <w:rPr>
                <w:rFonts w:ascii="Comic Sans MS" w:hAnsi="Comic Sans MS"/>
                <w:color w:val="FF0000"/>
                <w:sz w:val="20"/>
              </w:rPr>
            </w:pPr>
            <w:r w:rsidRPr="00AB6F19">
              <w:rPr>
                <w:rFonts w:ascii="Comic Sans MS" w:hAnsi="Comic Sans MS"/>
                <w:color w:val="FF0000"/>
                <w:sz w:val="20"/>
              </w:rPr>
              <w:t>Division</w:t>
            </w:r>
          </w:p>
        </w:tc>
      </w:tr>
      <w:tr w:rsidR="00B76657" w:rsidRPr="00AB6F19" w:rsidTr="00B76657">
        <w:tc>
          <w:tcPr>
            <w:tcW w:w="2789" w:type="dxa"/>
          </w:tcPr>
          <w:p w:rsidR="00B76657" w:rsidRPr="00AB6F19" w:rsidRDefault="00B76657" w:rsidP="0074322D">
            <w:pPr>
              <w:rPr>
                <w:rFonts w:ascii="Comic Sans MS" w:hAnsi="Comic Sans MS"/>
                <w:sz w:val="20"/>
              </w:rPr>
            </w:pPr>
            <w:r w:rsidRPr="00AB6F19">
              <w:rPr>
                <w:rFonts w:ascii="Comic Sans MS" w:hAnsi="Comic Sans MS"/>
                <w:sz w:val="20"/>
              </w:rPr>
              <w:t>Class 1</w:t>
            </w:r>
          </w:p>
        </w:tc>
        <w:tc>
          <w:tcPr>
            <w:tcW w:w="2789" w:type="dxa"/>
          </w:tcPr>
          <w:p w:rsidR="00B76657" w:rsidRPr="00AB6F19" w:rsidRDefault="00B76657" w:rsidP="00B76657">
            <w:pPr>
              <w:rPr>
                <w:rFonts w:ascii="Comic Sans MS" w:hAnsi="Comic Sans MS"/>
                <w:sz w:val="20"/>
              </w:rPr>
            </w:pPr>
            <w:r w:rsidRPr="00AB6F19">
              <w:rPr>
                <w:rFonts w:ascii="Comic Sans MS" w:hAnsi="Comic Sans MS"/>
                <w:sz w:val="20"/>
              </w:rPr>
              <w:t xml:space="preserve">Combining two parts to make a whole: part whole model. </w:t>
            </w:r>
          </w:p>
          <w:p w:rsidR="00B76657" w:rsidRPr="00AB6F19" w:rsidRDefault="00B76657" w:rsidP="00B76657">
            <w:pPr>
              <w:rPr>
                <w:rFonts w:ascii="Comic Sans MS" w:hAnsi="Comic Sans MS"/>
                <w:sz w:val="20"/>
              </w:rPr>
            </w:pPr>
            <w:r w:rsidRPr="00AB6F19">
              <w:rPr>
                <w:rFonts w:ascii="Comic Sans MS" w:hAnsi="Comic Sans MS"/>
                <w:sz w:val="20"/>
              </w:rPr>
              <w:t xml:space="preserve">Starting at the bigger number and counting on- using cubes. </w:t>
            </w:r>
          </w:p>
          <w:p w:rsidR="00B76657" w:rsidRPr="00AB6F19" w:rsidRDefault="00B76657" w:rsidP="00B76657">
            <w:pPr>
              <w:rPr>
                <w:rFonts w:ascii="Comic Sans MS" w:hAnsi="Comic Sans MS"/>
                <w:sz w:val="20"/>
              </w:rPr>
            </w:pPr>
            <w:r w:rsidRPr="00AB6F19">
              <w:rPr>
                <w:rFonts w:ascii="Comic Sans MS" w:hAnsi="Comic Sans MS"/>
                <w:sz w:val="20"/>
              </w:rPr>
              <w:t>Regrouping to make 10 using ten frame.</w:t>
            </w:r>
          </w:p>
        </w:tc>
        <w:tc>
          <w:tcPr>
            <w:tcW w:w="2790" w:type="dxa"/>
          </w:tcPr>
          <w:p w:rsidR="00B76657" w:rsidRPr="00AB6F19" w:rsidRDefault="00B76657" w:rsidP="00B76657">
            <w:pPr>
              <w:rPr>
                <w:rFonts w:ascii="Comic Sans MS" w:hAnsi="Comic Sans MS"/>
                <w:sz w:val="20"/>
              </w:rPr>
            </w:pPr>
            <w:r w:rsidRPr="00AB6F19">
              <w:rPr>
                <w:rFonts w:ascii="Comic Sans MS" w:hAnsi="Comic Sans MS"/>
                <w:sz w:val="20"/>
              </w:rPr>
              <w:t xml:space="preserve">Taking away ones </w:t>
            </w:r>
          </w:p>
          <w:p w:rsidR="00B76657" w:rsidRPr="00AB6F19" w:rsidRDefault="00B76657" w:rsidP="00B76657">
            <w:pPr>
              <w:rPr>
                <w:rFonts w:ascii="Comic Sans MS" w:hAnsi="Comic Sans MS"/>
                <w:sz w:val="20"/>
              </w:rPr>
            </w:pPr>
            <w:r w:rsidRPr="00AB6F19">
              <w:rPr>
                <w:rFonts w:ascii="Comic Sans MS" w:hAnsi="Comic Sans MS"/>
                <w:sz w:val="20"/>
              </w:rPr>
              <w:t xml:space="preserve">Counting back </w:t>
            </w:r>
          </w:p>
          <w:p w:rsidR="00B76657" w:rsidRPr="00AB6F19" w:rsidRDefault="00B76657" w:rsidP="00B76657">
            <w:pPr>
              <w:rPr>
                <w:rFonts w:ascii="Comic Sans MS" w:hAnsi="Comic Sans MS"/>
                <w:sz w:val="20"/>
              </w:rPr>
            </w:pPr>
            <w:r w:rsidRPr="00AB6F19">
              <w:rPr>
                <w:rFonts w:ascii="Comic Sans MS" w:hAnsi="Comic Sans MS"/>
                <w:sz w:val="20"/>
              </w:rPr>
              <w:t xml:space="preserve">Find the difference </w:t>
            </w:r>
          </w:p>
          <w:p w:rsidR="00B76657" w:rsidRPr="00AB6F19" w:rsidRDefault="00B76657" w:rsidP="00B76657">
            <w:pPr>
              <w:rPr>
                <w:rFonts w:ascii="Comic Sans MS" w:hAnsi="Comic Sans MS"/>
                <w:sz w:val="20"/>
              </w:rPr>
            </w:pPr>
            <w:r w:rsidRPr="00AB6F19">
              <w:rPr>
                <w:rFonts w:ascii="Comic Sans MS" w:hAnsi="Comic Sans MS"/>
                <w:sz w:val="20"/>
              </w:rPr>
              <w:t xml:space="preserve">Part whole model </w:t>
            </w:r>
          </w:p>
          <w:p w:rsidR="00B76657" w:rsidRPr="00AB6F19" w:rsidRDefault="00B76657" w:rsidP="00B76657">
            <w:pPr>
              <w:rPr>
                <w:rFonts w:ascii="Comic Sans MS" w:hAnsi="Comic Sans MS"/>
                <w:sz w:val="20"/>
              </w:rPr>
            </w:pPr>
            <w:r w:rsidRPr="00AB6F19">
              <w:rPr>
                <w:rFonts w:ascii="Comic Sans MS" w:hAnsi="Comic Sans MS"/>
                <w:sz w:val="20"/>
              </w:rPr>
              <w:t>Make 10 using the ten frame</w:t>
            </w:r>
          </w:p>
        </w:tc>
        <w:tc>
          <w:tcPr>
            <w:tcW w:w="2790" w:type="dxa"/>
          </w:tcPr>
          <w:p w:rsidR="00B76657" w:rsidRPr="00AB6F19" w:rsidRDefault="00B76657" w:rsidP="00B76657">
            <w:pPr>
              <w:rPr>
                <w:rFonts w:ascii="Comic Sans MS" w:hAnsi="Comic Sans MS"/>
                <w:sz w:val="20"/>
              </w:rPr>
            </w:pPr>
            <w:r w:rsidRPr="00AB6F19">
              <w:rPr>
                <w:rFonts w:ascii="Comic Sans MS" w:hAnsi="Comic Sans MS"/>
                <w:sz w:val="20"/>
              </w:rPr>
              <w:t xml:space="preserve">Recognising and making equal groups. </w:t>
            </w:r>
          </w:p>
          <w:p w:rsidR="00B76657" w:rsidRPr="00AB6F19" w:rsidRDefault="00B76657" w:rsidP="00B76657">
            <w:pPr>
              <w:rPr>
                <w:rFonts w:ascii="Comic Sans MS" w:hAnsi="Comic Sans MS"/>
                <w:sz w:val="20"/>
              </w:rPr>
            </w:pPr>
            <w:r w:rsidRPr="00AB6F19">
              <w:rPr>
                <w:rFonts w:ascii="Comic Sans MS" w:hAnsi="Comic Sans MS"/>
                <w:sz w:val="20"/>
              </w:rPr>
              <w:t xml:space="preserve">Doubling </w:t>
            </w:r>
          </w:p>
          <w:p w:rsidR="00B76657" w:rsidRPr="00AB6F19" w:rsidRDefault="00B76657" w:rsidP="00B76657">
            <w:pPr>
              <w:rPr>
                <w:rFonts w:ascii="Comic Sans MS" w:hAnsi="Comic Sans MS"/>
                <w:sz w:val="20"/>
              </w:rPr>
            </w:pPr>
            <w:r w:rsidRPr="00AB6F19">
              <w:rPr>
                <w:rFonts w:ascii="Comic Sans MS" w:hAnsi="Comic Sans MS"/>
                <w:sz w:val="20"/>
              </w:rPr>
              <w:t xml:space="preserve">Counting in multiples </w:t>
            </w:r>
          </w:p>
          <w:p w:rsidR="00B76657" w:rsidRPr="00AB6F19" w:rsidRDefault="00B76657" w:rsidP="00B76657">
            <w:pPr>
              <w:rPr>
                <w:rFonts w:ascii="Comic Sans MS" w:hAnsi="Comic Sans MS"/>
                <w:sz w:val="20"/>
              </w:rPr>
            </w:pPr>
            <w:r w:rsidRPr="00AB6F19">
              <w:rPr>
                <w:rFonts w:ascii="Comic Sans MS" w:hAnsi="Comic Sans MS"/>
                <w:sz w:val="20"/>
              </w:rPr>
              <w:t>Use cubes, Numicon and other objects in the classroom</w:t>
            </w:r>
          </w:p>
        </w:tc>
        <w:tc>
          <w:tcPr>
            <w:tcW w:w="2790" w:type="dxa"/>
          </w:tcPr>
          <w:p w:rsidR="00B76657" w:rsidRPr="00AB6F19" w:rsidRDefault="00B76657" w:rsidP="00B76657">
            <w:pPr>
              <w:rPr>
                <w:rFonts w:ascii="Comic Sans MS" w:hAnsi="Comic Sans MS"/>
                <w:sz w:val="20"/>
              </w:rPr>
            </w:pPr>
            <w:r w:rsidRPr="00AB6F19">
              <w:rPr>
                <w:rFonts w:ascii="Comic Sans MS" w:hAnsi="Comic Sans MS"/>
                <w:sz w:val="20"/>
              </w:rPr>
              <w:t xml:space="preserve">Sharing objects into groups </w:t>
            </w:r>
          </w:p>
          <w:p w:rsidR="00B76657" w:rsidRPr="00AB6F19" w:rsidRDefault="00B76657" w:rsidP="00B76657">
            <w:pPr>
              <w:rPr>
                <w:rFonts w:ascii="Comic Sans MS" w:hAnsi="Comic Sans MS"/>
                <w:sz w:val="20"/>
              </w:rPr>
            </w:pPr>
            <w:r w:rsidRPr="00AB6F19">
              <w:rPr>
                <w:rFonts w:ascii="Comic Sans MS" w:hAnsi="Comic Sans MS"/>
                <w:sz w:val="20"/>
              </w:rPr>
              <w:t xml:space="preserve">Division as grouping e.g. I have 12 sweets and put them in groups of 3, how many groups? </w:t>
            </w:r>
          </w:p>
          <w:p w:rsidR="00B76657" w:rsidRPr="00AB6F19" w:rsidRDefault="00B76657" w:rsidP="00B76657">
            <w:pPr>
              <w:rPr>
                <w:rFonts w:ascii="Comic Sans MS" w:hAnsi="Comic Sans MS"/>
                <w:sz w:val="20"/>
              </w:rPr>
            </w:pPr>
            <w:r w:rsidRPr="00AB6F19">
              <w:rPr>
                <w:rFonts w:ascii="Comic Sans MS" w:hAnsi="Comic Sans MS"/>
                <w:sz w:val="20"/>
              </w:rPr>
              <w:t>Use cubes and draw round 3 cubes at a time.</w:t>
            </w:r>
          </w:p>
        </w:tc>
      </w:tr>
    </w:tbl>
    <w:p w:rsidR="0074322D" w:rsidRDefault="008076B4" w:rsidP="0074322D">
      <w:pPr>
        <w:rPr>
          <w:rFonts w:ascii="Comic Sans MS" w:hAnsi="Comic Sans MS"/>
        </w:rPr>
      </w:pPr>
      <w:r>
        <w:rPr>
          <w:noProof/>
          <w:lang w:eastAsia="en-GB"/>
        </w:rPr>
        <w:drawing>
          <wp:anchor distT="0" distB="0" distL="114300" distR="114300" simplePos="0" relativeHeight="251661312" behindDoc="0" locked="0" layoutInCell="1" allowOverlap="1" wp14:anchorId="774E7D44" wp14:editId="192894AA">
            <wp:simplePos x="0" y="0"/>
            <wp:positionH relativeFrom="margin">
              <wp:posOffset>5501640</wp:posOffset>
            </wp:positionH>
            <wp:positionV relativeFrom="paragraph">
              <wp:posOffset>119380</wp:posOffset>
            </wp:positionV>
            <wp:extent cx="3111781" cy="19119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14175" cy="1913456"/>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14:anchorId="1D0CB83C" wp14:editId="0C04AA8B">
            <wp:simplePos x="0" y="0"/>
            <wp:positionH relativeFrom="margin">
              <wp:posOffset>205740</wp:posOffset>
            </wp:positionH>
            <wp:positionV relativeFrom="paragraph">
              <wp:posOffset>134620</wp:posOffset>
            </wp:positionV>
            <wp:extent cx="3116580" cy="1922780"/>
            <wp:effectExtent l="0" t="0" r="762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16580" cy="1922780"/>
                    </a:xfrm>
                    <a:prstGeom prst="rect">
                      <a:avLst/>
                    </a:prstGeom>
                  </pic:spPr>
                </pic:pic>
              </a:graphicData>
            </a:graphic>
            <wp14:sizeRelH relativeFrom="page">
              <wp14:pctWidth>0</wp14:pctWidth>
            </wp14:sizeRelH>
            <wp14:sizeRelV relativeFrom="page">
              <wp14:pctHeight>0</wp14:pctHeight>
            </wp14:sizeRelV>
          </wp:anchor>
        </w:drawing>
      </w:r>
    </w:p>
    <w:p w:rsidR="0074322D" w:rsidRDefault="0074322D" w:rsidP="0074322D">
      <w:pPr>
        <w:rPr>
          <w:rFonts w:ascii="Comic Sans MS" w:hAnsi="Comic Sans MS"/>
        </w:rPr>
      </w:pPr>
    </w:p>
    <w:p w:rsidR="001B77DF" w:rsidRDefault="002E759A"/>
    <w:p w:rsidR="00AB6F19" w:rsidRDefault="00AB6F19"/>
    <w:p w:rsidR="00AB6F19" w:rsidRDefault="008076B4">
      <w:r>
        <w:rPr>
          <w:noProof/>
          <w:lang w:eastAsia="en-GB"/>
        </w:rPr>
        <w:drawing>
          <wp:anchor distT="0" distB="0" distL="114300" distR="114300" simplePos="0" relativeHeight="251660288" behindDoc="0" locked="0" layoutInCell="1" allowOverlap="1" wp14:anchorId="238F27BB" wp14:editId="45F3F20C">
            <wp:simplePos x="0" y="0"/>
            <wp:positionH relativeFrom="margin">
              <wp:posOffset>5501640</wp:posOffset>
            </wp:positionH>
            <wp:positionV relativeFrom="paragraph">
              <wp:posOffset>1081405</wp:posOffset>
            </wp:positionV>
            <wp:extent cx="3100070" cy="1927860"/>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16542" cy="1938104"/>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39477DF5" wp14:editId="06B7FBA5">
            <wp:simplePos x="0" y="0"/>
            <wp:positionH relativeFrom="margin">
              <wp:posOffset>213360</wp:posOffset>
            </wp:positionH>
            <wp:positionV relativeFrom="paragraph">
              <wp:posOffset>1089025</wp:posOffset>
            </wp:positionV>
            <wp:extent cx="3093168" cy="19278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97902" cy="1930811"/>
                    </a:xfrm>
                    <a:prstGeom prst="rect">
                      <a:avLst/>
                    </a:prstGeom>
                  </pic:spPr>
                </pic:pic>
              </a:graphicData>
            </a:graphic>
            <wp14:sizeRelH relativeFrom="page">
              <wp14:pctWidth>0</wp14:pctWidth>
            </wp14:sizeRelH>
            <wp14:sizeRelV relativeFrom="page">
              <wp14:pctHeight>0</wp14:pctHeight>
            </wp14:sizeRelV>
          </wp:anchor>
        </w:drawing>
      </w:r>
    </w:p>
    <w:sectPr w:rsidR="00AB6F19" w:rsidSect="0074322D">
      <w:head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59A" w:rsidRDefault="002E759A" w:rsidP="00AB6F19">
      <w:pPr>
        <w:spacing w:after="0" w:line="240" w:lineRule="auto"/>
      </w:pPr>
      <w:r>
        <w:separator/>
      </w:r>
    </w:p>
  </w:endnote>
  <w:endnote w:type="continuationSeparator" w:id="0">
    <w:p w:rsidR="002E759A" w:rsidRDefault="002E759A" w:rsidP="00AB6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59A" w:rsidRDefault="002E759A" w:rsidP="00AB6F19">
      <w:pPr>
        <w:spacing w:after="0" w:line="240" w:lineRule="auto"/>
      </w:pPr>
      <w:r>
        <w:separator/>
      </w:r>
    </w:p>
  </w:footnote>
  <w:footnote w:type="continuationSeparator" w:id="0">
    <w:p w:rsidR="002E759A" w:rsidRDefault="002E759A" w:rsidP="00AB6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B8D" w:rsidRDefault="00243B8D" w:rsidP="00243B8D">
    <w:pPr>
      <w:spacing w:after="0" w:line="240" w:lineRule="auto"/>
      <w:jc w:val="center"/>
      <w:rPr>
        <w:rFonts w:ascii="Comic Sans MS" w:hAnsi="Comic Sans MS"/>
        <w:color w:val="2E74B5" w:themeColor="accent1" w:themeShade="BF"/>
        <w:sz w:val="18"/>
      </w:rPr>
    </w:pPr>
    <w:r w:rsidRPr="00AB6F19">
      <w:rPr>
        <w:rFonts w:ascii="Comic Sans MS" w:hAnsi="Comic Sans MS"/>
        <w:color w:val="2E74B5" w:themeColor="accent1" w:themeShade="BF"/>
        <w:sz w:val="18"/>
      </w:rPr>
      <w:t>I lift my eyes to the hills – where does my help come from? My help comes from the Lord, the Maker of heaven and earth. Psalms 121 v 1-2.</w:t>
    </w:r>
  </w:p>
  <w:p w:rsidR="00243B8D" w:rsidRDefault="00243B8D">
    <w:pPr>
      <w:pStyle w:val="Header"/>
    </w:pPr>
  </w:p>
  <w:p w:rsidR="00243B8D" w:rsidRDefault="00243B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22D"/>
    <w:rsid w:val="0018028E"/>
    <w:rsid w:val="001A09DB"/>
    <w:rsid w:val="00243B8D"/>
    <w:rsid w:val="00295A5B"/>
    <w:rsid w:val="002E759A"/>
    <w:rsid w:val="005B165E"/>
    <w:rsid w:val="005D1E32"/>
    <w:rsid w:val="00650CC2"/>
    <w:rsid w:val="006B5F73"/>
    <w:rsid w:val="006D1F17"/>
    <w:rsid w:val="0074322D"/>
    <w:rsid w:val="008076B4"/>
    <w:rsid w:val="00982BDF"/>
    <w:rsid w:val="00AB6F19"/>
    <w:rsid w:val="00B76657"/>
    <w:rsid w:val="00BF0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9B346"/>
  <w15:chartTrackingRefBased/>
  <w15:docId w15:val="{FC5F9148-D281-4619-9CB8-BC64520F6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2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6F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6F19"/>
  </w:style>
  <w:style w:type="paragraph" w:styleId="Footer">
    <w:name w:val="footer"/>
    <w:basedOn w:val="Normal"/>
    <w:link w:val="FooterChar"/>
    <w:uiPriority w:val="99"/>
    <w:unhideWhenUsed/>
    <w:rsid w:val="00AB6F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6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742025">
      <w:bodyDiv w:val="1"/>
      <w:marLeft w:val="0"/>
      <w:marRight w:val="0"/>
      <w:marTop w:val="0"/>
      <w:marBottom w:val="0"/>
      <w:divBdr>
        <w:top w:val="none" w:sz="0" w:space="0" w:color="auto"/>
        <w:left w:val="none" w:sz="0" w:space="0" w:color="auto"/>
        <w:bottom w:val="none" w:sz="0" w:space="0" w:color="auto"/>
        <w:right w:val="none" w:sz="0" w:space="0" w:color="auto"/>
      </w:divBdr>
    </w:div>
    <w:div w:id="456483703">
      <w:bodyDiv w:val="1"/>
      <w:marLeft w:val="0"/>
      <w:marRight w:val="0"/>
      <w:marTop w:val="0"/>
      <w:marBottom w:val="0"/>
      <w:divBdr>
        <w:top w:val="none" w:sz="0" w:space="0" w:color="auto"/>
        <w:left w:val="none" w:sz="0" w:space="0" w:color="auto"/>
        <w:bottom w:val="none" w:sz="0" w:space="0" w:color="auto"/>
        <w:right w:val="none" w:sz="0" w:space="0" w:color="auto"/>
      </w:divBdr>
    </w:div>
    <w:div w:id="675958625">
      <w:bodyDiv w:val="1"/>
      <w:marLeft w:val="0"/>
      <w:marRight w:val="0"/>
      <w:marTop w:val="0"/>
      <w:marBottom w:val="0"/>
      <w:divBdr>
        <w:top w:val="none" w:sz="0" w:space="0" w:color="auto"/>
        <w:left w:val="none" w:sz="0" w:space="0" w:color="auto"/>
        <w:bottom w:val="none" w:sz="0" w:space="0" w:color="auto"/>
        <w:right w:val="none" w:sz="0" w:space="0" w:color="auto"/>
      </w:divBdr>
    </w:div>
    <w:div w:id="1527138220">
      <w:bodyDiv w:val="1"/>
      <w:marLeft w:val="0"/>
      <w:marRight w:val="0"/>
      <w:marTop w:val="0"/>
      <w:marBottom w:val="0"/>
      <w:divBdr>
        <w:top w:val="none" w:sz="0" w:space="0" w:color="auto"/>
        <w:left w:val="none" w:sz="0" w:space="0" w:color="auto"/>
        <w:bottom w:val="none" w:sz="0" w:space="0" w:color="auto"/>
        <w:right w:val="none" w:sz="0" w:space="0" w:color="auto"/>
      </w:divBdr>
    </w:div>
    <w:div w:id="1828476482">
      <w:bodyDiv w:val="1"/>
      <w:marLeft w:val="0"/>
      <w:marRight w:val="0"/>
      <w:marTop w:val="0"/>
      <w:marBottom w:val="0"/>
      <w:divBdr>
        <w:top w:val="none" w:sz="0" w:space="0" w:color="auto"/>
        <w:left w:val="none" w:sz="0" w:space="0" w:color="auto"/>
        <w:bottom w:val="none" w:sz="0" w:space="0" w:color="auto"/>
        <w:right w:val="none" w:sz="0" w:space="0" w:color="auto"/>
      </w:divBdr>
    </w:div>
    <w:div w:id="199545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Stockburn</dc:creator>
  <cp:keywords/>
  <dc:description/>
  <cp:lastModifiedBy>Liz Stockburn</cp:lastModifiedBy>
  <cp:revision>6</cp:revision>
  <dcterms:created xsi:type="dcterms:W3CDTF">2020-11-17T14:23:00Z</dcterms:created>
  <dcterms:modified xsi:type="dcterms:W3CDTF">2023-01-24T00:07:00Z</dcterms:modified>
</cp:coreProperties>
</file>